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D1A" w14:textId="77777777" w:rsidR="00A6478C" w:rsidRDefault="00A6478C" w:rsidP="008D1DED">
      <w:pPr>
        <w:jc w:val="center"/>
        <w:rPr>
          <w:rFonts w:cstheme="minorHAnsi"/>
          <w:b/>
          <w:sz w:val="32"/>
          <w:szCs w:val="32"/>
        </w:rPr>
      </w:pPr>
    </w:p>
    <w:p w14:paraId="43F78F71" w14:textId="77777777" w:rsidR="00067DF0" w:rsidRDefault="00067DF0" w:rsidP="00A6478C">
      <w:pPr>
        <w:jc w:val="center"/>
        <w:rPr>
          <w:rFonts w:cstheme="minorHAnsi"/>
          <w:b/>
          <w:sz w:val="32"/>
          <w:szCs w:val="32"/>
        </w:rPr>
      </w:pPr>
    </w:p>
    <w:p w14:paraId="0B46C975" w14:textId="77777777" w:rsidR="00A6478C" w:rsidRPr="006B7F1D" w:rsidRDefault="006B7F1D" w:rsidP="00A6478C">
      <w:pPr>
        <w:jc w:val="center"/>
        <w:rPr>
          <w:rFonts w:cstheme="minorHAnsi"/>
          <w:b/>
          <w:sz w:val="32"/>
          <w:szCs w:val="32"/>
        </w:rPr>
      </w:pPr>
      <w:r w:rsidRPr="006B7F1D">
        <w:rPr>
          <w:rFonts w:cstheme="minorHAnsi"/>
          <w:b/>
          <w:sz w:val="32"/>
          <w:szCs w:val="32"/>
        </w:rPr>
        <w:t>Samen één overheid</w:t>
      </w:r>
    </w:p>
    <w:p w14:paraId="35AB3418" w14:textId="77777777" w:rsidR="006B7F1D" w:rsidRPr="008D65B1" w:rsidRDefault="006B7F1D" w:rsidP="008D65B1">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jc w:val="both"/>
        <w:rPr>
          <w:b/>
          <w:color w:val="17365D" w:themeColor="text2" w:themeShade="BF"/>
        </w:rPr>
      </w:pPr>
      <w:r w:rsidRPr="008D65B1">
        <w:rPr>
          <w:b/>
          <w:color w:val="17365D" w:themeColor="text2" w:themeShade="BF"/>
        </w:rPr>
        <w:t xml:space="preserve">Naar aanleiding van de Vlaamse- en Europese verkiezingen van 2019 werd het VVP memorandum goedgekeurd. Onder het motto ‘Samen één overheid’ ijveren de </w:t>
      </w:r>
      <w:r w:rsidR="008D1DED" w:rsidRPr="008D65B1">
        <w:rPr>
          <w:b/>
          <w:color w:val="17365D" w:themeColor="text2" w:themeShade="BF"/>
        </w:rPr>
        <w:t xml:space="preserve">Vlaamse </w:t>
      </w:r>
      <w:r w:rsidRPr="008D65B1">
        <w:rPr>
          <w:b/>
          <w:color w:val="17365D" w:themeColor="text2" w:themeShade="BF"/>
        </w:rPr>
        <w:t xml:space="preserve">provinciebesturen voor bestuurlijke rust en stabiliteit, herwaardering van de bestuurlijke hoofdstructuur en interbestuurlijk overleg en samenwerking om het transversaal beleid te optimaliseren. </w:t>
      </w:r>
    </w:p>
    <w:p w14:paraId="03FA451A" w14:textId="77777777" w:rsidR="006B7F1D" w:rsidRPr="008D65B1" w:rsidRDefault="006B7F1D" w:rsidP="008D65B1">
      <w:pPr>
        <w:pBdr>
          <w:top w:val="single" w:sz="4" w:space="1" w:color="244061" w:themeColor="accent1" w:themeShade="80"/>
          <w:left w:val="single" w:sz="4" w:space="4" w:color="244061" w:themeColor="accent1" w:themeShade="80"/>
          <w:bottom w:val="single" w:sz="4" w:space="1" w:color="244061" w:themeColor="accent1" w:themeShade="80"/>
          <w:right w:val="single" w:sz="4" w:space="4" w:color="244061" w:themeColor="accent1" w:themeShade="80"/>
        </w:pBdr>
        <w:jc w:val="both"/>
        <w:rPr>
          <w:b/>
          <w:color w:val="17365D" w:themeColor="text2" w:themeShade="BF"/>
        </w:rPr>
      </w:pPr>
      <w:r w:rsidRPr="008D65B1">
        <w:rPr>
          <w:b/>
          <w:color w:val="17365D" w:themeColor="text2" w:themeShade="BF"/>
        </w:rPr>
        <w:t xml:space="preserve">In het kader van de Europese verkiezingen pleiten de Vlaamse provinciebesturen uitdrukkelijk voor een efficiënte samenwerking tussen gemeenten, provinciebesturen en de Vlaamse overheid. Enkel op deze manier kunnen de verschillende EU-doelstellingen behaald worden. </w:t>
      </w:r>
    </w:p>
    <w:p w14:paraId="3339BBC1" w14:textId="77777777" w:rsidR="00067DF0" w:rsidRDefault="00067DF0" w:rsidP="00067DF0">
      <w:pPr>
        <w:pStyle w:val="Geenafstand"/>
      </w:pPr>
    </w:p>
    <w:p w14:paraId="48E4B5A0" w14:textId="77777777" w:rsidR="006B7F1D" w:rsidRPr="006B7F1D" w:rsidRDefault="007347DB" w:rsidP="00067DF0">
      <w:pPr>
        <w:jc w:val="both"/>
      </w:pPr>
      <w:r>
        <w:t xml:space="preserve">Concreet wensen de Vlaamse provinciebesturen de volgende prioriteiten </w:t>
      </w:r>
      <w:r w:rsidR="00B41E91">
        <w:t xml:space="preserve">ten aanzien van </w:t>
      </w:r>
      <w:r w:rsidRPr="007347DB">
        <w:t>het nieuwe Europees Parlement en de nieuwe Europese Commissie</w:t>
      </w:r>
      <w:r w:rsidR="00B41E91">
        <w:t xml:space="preserve"> en</w:t>
      </w:r>
      <w:r w:rsidRPr="007347DB">
        <w:t xml:space="preserve"> de nieuwe Vlaamse Regering</w:t>
      </w:r>
      <w:r w:rsidR="00B41E91">
        <w:t xml:space="preserve"> voorop te stellen:</w:t>
      </w:r>
    </w:p>
    <w:p w14:paraId="0918A527" w14:textId="77777777" w:rsidR="006B7F1D" w:rsidRPr="008D65B1" w:rsidRDefault="006B7F1D" w:rsidP="006B7F1D">
      <w:pPr>
        <w:pStyle w:val="Geenafstand"/>
        <w:numPr>
          <w:ilvl w:val="0"/>
          <w:numId w:val="15"/>
        </w:numPr>
        <w:jc w:val="both"/>
        <w:rPr>
          <w:b/>
          <w:color w:val="FF0066"/>
        </w:rPr>
      </w:pPr>
      <w:r w:rsidRPr="008D65B1">
        <w:rPr>
          <w:b/>
          <w:color w:val="FF0066"/>
        </w:rPr>
        <w:t>Provinciale vertegenwoordiging in het Comité van de Regio’s (</w:t>
      </w:r>
      <w:proofErr w:type="spellStart"/>
      <w:r w:rsidRPr="008D65B1">
        <w:rPr>
          <w:b/>
          <w:color w:val="FF0066"/>
        </w:rPr>
        <w:t>CvdR</w:t>
      </w:r>
      <w:proofErr w:type="spellEnd"/>
      <w:r w:rsidRPr="008D65B1">
        <w:rPr>
          <w:b/>
          <w:color w:val="FF0066"/>
        </w:rPr>
        <w:t>)</w:t>
      </w:r>
    </w:p>
    <w:p w14:paraId="11847D79" w14:textId="77777777" w:rsidR="00C911E7" w:rsidRDefault="006B7F1D" w:rsidP="00067DF0">
      <w:pPr>
        <w:jc w:val="both"/>
        <w:rPr>
          <w:rFonts w:cstheme="minorHAnsi"/>
        </w:rPr>
      </w:pPr>
      <w:r w:rsidRPr="00CB7BA0">
        <w:t xml:space="preserve">Het Verdrag van Nice bepaalde dat in het </w:t>
      </w:r>
      <w:proofErr w:type="spellStart"/>
      <w:r>
        <w:t>CvdR</w:t>
      </w:r>
      <w:proofErr w:type="spellEnd"/>
      <w:r w:rsidRPr="00CB7BA0">
        <w:t xml:space="preserve"> enkel vertegenwoordigers kunnen zetelen die in een regionaal of lokaal lichaam gekozen zijn of politiek verantwoording verschuldigd zijn aan een gekozen vergadering.</w:t>
      </w:r>
      <w:r>
        <w:t xml:space="preserve"> </w:t>
      </w:r>
      <w:r w:rsidRPr="0071687F">
        <w:rPr>
          <w:rFonts w:cstheme="minorHAnsi"/>
        </w:rPr>
        <w:t xml:space="preserve">De leden uit een land vormen samen de </w:t>
      </w:r>
      <w:r w:rsidRPr="006B7F1D">
        <w:rPr>
          <w:rStyle w:val="Hyperlink"/>
          <w:rFonts w:cstheme="minorHAnsi"/>
          <w:color w:val="000000" w:themeColor="text1"/>
          <w:u w:val="none"/>
        </w:rPr>
        <w:t>nationale delegatie</w:t>
      </w:r>
      <w:r w:rsidRPr="0071687F">
        <w:rPr>
          <w:rFonts w:cstheme="minorHAnsi"/>
        </w:rPr>
        <w:t xml:space="preserve">, die een </w:t>
      </w:r>
      <w:r w:rsidRPr="0071687F">
        <w:rPr>
          <w:rFonts w:cstheme="minorHAnsi"/>
          <w:color w:val="000000" w:themeColor="text1"/>
        </w:rPr>
        <w:t xml:space="preserve">afspiegeling moet zijn van het politieke en geografische evenwicht </w:t>
      </w:r>
      <w:r w:rsidRPr="0071687F">
        <w:rPr>
          <w:rFonts w:cstheme="minorHAnsi"/>
        </w:rPr>
        <w:t>in dat land.</w:t>
      </w:r>
      <w:r>
        <w:rPr>
          <w:rFonts w:cstheme="minorHAnsi"/>
        </w:rPr>
        <w:t xml:space="preserve"> </w:t>
      </w:r>
      <w:r w:rsidRPr="003F1DAD">
        <w:rPr>
          <w:rFonts w:cstheme="minorHAnsi"/>
        </w:rPr>
        <w:t>België heeft 12 z</w:t>
      </w:r>
      <w:r>
        <w:rPr>
          <w:rFonts w:cstheme="minorHAnsi"/>
        </w:rPr>
        <w:t>e</w:t>
      </w:r>
      <w:r w:rsidRPr="003F1DAD">
        <w:rPr>
          <w:rFonts w:cstheme="minorHAnsi"/>
        </w:rPr>
        <w:t>tels waarvan</w:t>
      </w:r>
      <w:r>
        <w:rPr>
          <w:rFonts w:cstheme="minorHAnsi"/>
        </w:rPr>
        <w:t xml:space="preserve"> er 6 zijn voorbehouden voor Vlaanderen. </w:t>
      </w:r>
    </w:p>
    <w:p w14:paraId="22CE3631" w14:textId="77777777" w:rsidR="007347DB" w:rsidRDefault="006B7F1D" w:rsidP="00067DF0">
      <w:pPr>
        <w:jc w:val="both"/>
        <w:rPr>
          <w:rFonts w:cstheme="minorHAnsi"/>
        </w:rPr>
      </w:pPr>
      <w:r>
        <w:rPr>
          <w:rFonts w:cstheme="minorHAnsi"/>
        </w:rPr>
        <w:t xml:space="preserve">De Vlaamse delegatie bestaat echter enkel uit Vlaamse Volksvertegenwoordigers en lokale mandatarissen. De Vlaamse provinciebesturen pleiten daarom voor een provinciale vertegenwoordiging binnen het </w:t>
      </w:r>
      <w:proofErr w:type="spellStart"/>
      <w:r>
        <w:rPr>
          <w:rFonts w:cstheme="minorHAnsi"/>
        </w:rPr>
        <w:t>CvdR</w:t>
      </w:r>
      <w:proofErr w:type="spellEnd"/>
      <w:r>
        <w:rPr>
          <w:rFonts w:cstheme="minorHAnsi"/>
        </w:rPr>
        <w:t xml:space="preserve"> conform het politieke en geografische evenwicht van </w:t>
      </w:r>
      <w:bookmarkStart w:id="0" w:name="_GoBack"/>
      <w:r>
        <w:rPr>
          <w:rFonts w:cstheme="minorHAnsi"/>
        </w:rPr>
        <w:t xml:space="preserve">Vlaanderen.  </w:t>
      </w:r>
    </w:p>
    <w:bookmarkEnd w:id="0"/>
    <w:p w14:paraId="5C01C838" w14:textId="77777777" w:rsidR="006B7F1D" w:rsidRPr="00CB7BA0" w:rsidRDefault="006B7F1D" w:rsidP="006B7F1D">
      <w:pPr>
        <w:pStyle w:val="Geenafstand"/>
        <w:rPr>
          <w:b/>
        </w:rPr>
      </w:pPr>
    </w:p>
    <w:p w14:paraId="4B6B050E" w14:textId="77777777" w:rsidR="006B7F1D" w:rsidRPr="008D65B1" w:rsidRDefault="006B7F1D" w:rsidP="006B7F1D">
      <w:pPr>
        <w:pStyle w:val="Geenafstand"/>
        <w:numPr>
          <w:ilvl w:val="0"/>
          <w:numId w:val="15"/>
        </w:numPr>
        <w:jc w:val="both"/>
        <w:rPr>
          <w:b/>
          <w:bCs/>
          <w:color w:val="00B0F0"/>
        </w:rPr>
      </w:pPr>
      <w:r w:rsidRPr="008D65B1">
        <w:rPr>
          <w:b/>
          <w:bCs/>
          <w:color w:val="00B0F0"/>
        </w:rPr>
        <w:t>Cohesiebeleid voor alle regio’s</w:t>
      </w:r>
    </w:p>
    <w:p w14:paraId="63ADB576" w14:textId="77777777" w:rsidR="006B7F1D" w:rsidRDefault="006B7F1D" w:rsidP="00067DF0">
      <w:pPr>
        <w:jc w:val="both"/>
      </w:pPr>
      <w:r w:rsidRPr="00594B7C">
        <w:t>De betrokkenheid van alle regio</w:t>
      </w:r>
      <w:r>
        <w:t>’</w:t>
      </w:r>
      <w:r w:rsidRPr="00594B7C">
        <w:t>s</w:t>
      </w:r>
      <w:r>
        <w:t xml:space="preserve"> en </w:t>
      </w:r>
      <w:r w:rsidRPr="00594B7C">
        <w:t>de verankering in de lokale beleidsvoering draagt bij tot de versteviging van het (politieke) draagvlak voor het cohesiebeleid en tot een grotere zichtbaarheid van de verwezenlijkingen van de EU. De Vlaamse provincie</w:t>
      </w:r>
      <w:r>
        <w:t>besturen</w:t>
      </w:r>
      <w:r w:rsidRPr="00594B7C">
        <w:t xml:space="preserve"> pleiten daarom voor een </w:t>
      </w:r>
      <w:proofErr w:type="spellStart"/>
      <w:r w:rsidRPr="00594B7C">
        <w:t>governance</w:t>
      </w:r>
      <w:proofErr w:type="spellEnd"/>
      <w:r w:rsidRPr="00594B7C">
        <w:t xml:space="preserve"> structuur van partnerschap. </w:t>
      </w:r>
    </w:p>
    <w:p w14:paraId="1A1765BB" w14:textId="77777777" w:rsidR="006B7F1D" w:rsidRDefault="006B7F1D" w:rsidP="006B7F1D">
      <w:pPr>
        <w:spacing w:after="0" w:line="240" w:lineRule="auto"/>
        <w:rPr>
          <w:rFonts w:cstheme="minorHAnsi"/>
        </w:rPr>
      </w:pPr>
    </w:p>
    <w:p w14:paraId="0EA68610" w14:textId="77777777" w:rsidR="006B7F1D" w:rsidRPr="008D65B1" w:rsidRDefault="006B7F1D" w:rsidP="006B7F1D">
      <w:pPr>
        <w:pStyle w:val="Lijstalinea"/>
        <w:numPr>
          <w:ilvl w:val="0"/>
          <w:numId w:val="15"/>
        </w:numPr>
        <w:spacing w:after="0" w:line="240" w:lineRule="auto"/>
        <w:rPr>
          <w:rFonts w:cstheme="minorHAnsi"/>
          <w:b/>
          <w:color w:val="00B050"/>
        </w:rPr>
      </w:pPr>
      <w:r w:rsidRPr="008D65B1">
        <w:rPr>
          <w:rFonts w:cstheme="minorHAnsi"/>
          <w:b/>
          <w:color w:val="00B050"/>
        </w:rPr>
        <w:t xml:space="preserve">Gebiedsgerichte ontwikkelingsstrategie </w:t>
      </w:r>
    </w:p>
    <w:p w14:paraId="2571C019" w14:textId="77777777" w:rsidR="006B7F1D" w:rsidRDefault="006B7F1D" w:rsidP="006B7F1D">
      <w:pPr>
        <w:jc w:val="both"/>
        <w:rPr>
          <w:rFonts w:cstheme="minorHAnsi"/>
        </w:rPr>
      </w:pPr>
      <w:r w:rsidRPr="0087736F">
        <w:rPr>
          <w:rFonts w:cstheme="minorHAnsi"/>
          <w:bCs/>
        </w:rPr>
        <w:t xml:space="preserve">De Europese Unie (EU) vraagt aan de lidstaten om lokale en bovenlokale overheden te betrekken bij alle fasen van de programmacycli. </w:t>
      </w:r>
      <w:r w:rsidRPr="0087736F">
        <w:rPr>
          <w:rFonts w:cstheme="minorHAnsi"/>
        </w:rPr>
        <w:t>De Europese Commissie legt</w:t>
      </w:r>
      <w:r>
        <w:rPr>
          <w:rFonts w:cstheme="minorHAnsi"/>
        </w:rPr>
        <w:t xml:space="preserve"> bijgevolg</w:t>
      </w:r>
      <w:r w:rsidRPr="0087736F">
        <w:rPr>
          <w:rFonts w:cstheme="minorHAnsi"/>
        </w:rPr>
        <w:t xml:space="preserve"> in haar voorstel de</w:t>
      </w:r>
      <w:r w:rsidRPr="0087736F">
        <w:rPr>
          <w:rFonts w:cstheme="minorHAnsi"/>
          <w:i/>
        </w:rPr>
        <w:t xml:space="preserve"> </w:t>
      </w:r>
      <w:r w:rsidRPr="0087736F">
        <w:rPr>
          <w:rFonts w:cstheme="minorHAnsi"/>
        </w:rPr>
        <w:t>nadruk op</w:t>
      </w:r>
      <w:r w:rsidRPr="0087736F">
        <w:rPr>
          <w:rFonts w:cstheme="minorHAnsi"/>
          <w:b/>
        </w:rPr>
        <w:t xml:space="preserve"> </w:t>
      </w:r>
      <w:proofErr w:type="spellStart"/>
      <w:r w:rsidRPr="0087736F">
        <w:rPr>
          <w:rFonts w:cstheme="minorHAnsi"/>
          <w:i/>
        </w:rPr>
        <w:t>locally</w:t>
      </w:r>
      <w:proofErr w:type="spellEnd"/>
      <w:r w:rsidRPr="0087736F">
        <w:rPr>
          <w:rFonts w:cstheme="minorHAnsi"/>
          <w:i/>
        </w:rPr>
        <w:t xml:space="preserve">-led development </w:t>
      </w:r>
      <w:proofErr w:type="spellStart"/>
      <w:r w:rsidRPr="0087736F">
        <w:rPr>
          <w:rFonts w:cstheme="minorHAnsi"/>
          <w:i/>
        </w:rPr>
        <w:t>strategies</w:t>
      </w:r>
      <w:proofErr w:type="spellEnd"/>
      <w:r>
        <w:rPr>
          <w:rFonts w:cstheme="minorHAnsi"/>
          <w:i/>
        </w:rPr>
        <w:t xml:space="preserve"> </w:t>
      </w:r>
      <w:r w:rsidRPr="0087736F">
        <w:rPr>
          <w:rFonts w:cstheme="minorHAnsi"/>
        </w:rPr>
        <w:t>en steunt daarbij de lokale en territoriale overheden om het beheer van de cohesiefondsen op zich te nemen.</w:t>
      </w:r>
      <w:r>
        <w:rPr>
          <w:rFonts w:cstheme="minorHAnsi"/>
        </w:rPr>
        <w:t xml:space="preserve"> </w:t>
      </w:r>
    </w:p>
    <w:p w14:paraId="17E33FF9" w14:textId="77777777" w:rsidR="006B7F1D" w:rsidRPr="006B7F1D" w:rsidRDefault="006B7F1D" w:rsidP="006B7F1D">
      <w:pPr>
        <w:jc w:val="both"/>
        <w:rPr>
          <w:rFonts w:cstheme="minorHAnsi"/>
        </w:rPr>
      </w:pPr>
      <w:r>
        <w:rPr>
          <w:rFonts w:cstheme="minorHAnsi"/>
        </w:rPr>
        <w:t xml:space="preserve">Bovendien onderschrijven de Vlaamse provinciebesturen met kracht de stelling van de Vlaamse overheid dat het toekomstig cohesiebeleid in hoofdzaak een gebiedsgericht ontwikkelingsbeleid op </w:t>
      </w:r>
      <w:r>
        <w:rPr>
          <w:rFonts w:cstheme="minorHAnsi"/>
        </w:rPr>
        <w:lastRenderedPageBreak/>
        <w:t xml:space="preserve">lange termijn moet voorstaan. Hiermee wordt de vertaling van het EU-beleid op maat van de lokale, bovenlokale en regionale noden gewaarborgd.  </w:t>
      </w:r>
    </w:p>
    <w:p w14:paraId="0419F27A" w14:textId="77777777" w:rsidR="006B7F1D" w:rsidRPr="008D65B1" w:rsidRDefault="006B7F1D" w:rsidP="006B7F1D">
      <w:pPr>
        <w:pStyle w:val="Lijstalinea"/>
        <w:numPr>
          <w:ilvl w:val="0"/>
          <w:numId w:val="15"/>
        </w:numPr>
        <w:spacing w:after="0" w:line="240" w:lineRule="auto"/>
        <w:rPr>
          <w:rFonts w:cstheme="minorHAnsi"/>
          <w:b/>
          <w:color w:val="E36C0A" w:themeColor="accent6" w:themeShade="BF"/>
        </w:rPr>
      </w:pPr>
      <w:r w:rsidRPr="008D65B1">
        <w:rPr>
          <w:rFonts w:cstheme="minorHAnsi"/>
          <w:b/>
          <w:color w:val="E36C0A" w:themeColor="accent6" w:themeShade="BF"/>
        </w:rPr>
        <w:t xml:space="preserve">Subsidiariteit en </w:t>
      </w:r>
      <w:proofErr w:type="spellStart"/>
      <w:r w:rsidRPr="008D65B1">
        <w:rPr>
          <w:rFonts w:cstheme="minorHAnsi"/>
          <w:b/>
          <w:color w:val="E36C0A" w:themeColor="accent6" w:themeShade="BF"/>
        </w:rPr>
        <w:t>multilevelgovernance</w:t>
      </w:r>
      <w:proofErr w:type="spellEnd"/>
      <w:r w:rsidRPr="008D65B1">
        <w:rPr>
          <w:rFonts w:cstheme="minorHAnsi"/>
          <w:b/>
          <w:color w:val="E36C0A" w:themeColor="accent6" w:themeShade="BF"/>
        </w:rPr>
        <w:t>.</w:t>
      </w:r>
    </w:p>
    <w:p w14:paraId="7277DC94" w14:textId="77777777" w:rsidR="006B7F1D" w:rsidRDefault="006B7F1D" w:rsidP="006B7F1D">
      <w:pPr>
        <w:spacing w:after="0" w:line="240" w:lineRule="auto"/>
        <w:jc w:val="both"/>
      </w:pPr>
      <w:r w:rsidRPr="00F66AE7">
        <w:rPr>
          <w:rFonts w:cstheme="minorHAnsi"/>
        </w:rPr>
        <w:t xml:space="preserve">De Vlaamse provinciebesturen pleiten voor een sterke interbestuurlijke samenwerking zodat de EU-structuurfondsen als ware katalysator kunnen dienen voor het versterken van de regionale ontwikkeling. </w:t>
      </w:r>
      <w:r w:rsidRPr="00170F89">
        <w:t xml:space="preserve">Om de koppeling tussen de programmadoelstellingen en de lokale realiteit te behouden, dienen </w:t>
      </w:r>
      <w:r w:rsidRPr="001907D9">
        <w:t xml:space="preserve">de uitvoerende besturen (NUTS-2) te worden betrokken in het bepalen van de thema’s in de cohesieprogramma’s post 2020. </w:t>
      </w:r>
    </w:p>
    <w:p w14:paraId="7B5604AF" w14:textId="77777777" w:rsidR="006B7F1D" w:rsidRDefault="006B7F1D" w:rsidP="006B7F1D">
      <w:pPr>
        <w:spacing w:after="0" w:line="240" w:lineRule="auto"/>
        <w:jc w:val="both"/>
        <w:rPr>
          <w:rFonts w:eastAsia="Times New Roman" w:cstheme="minorHAnsi"/>
        </w:rPr>
      </w:pPr>
    </w:p>
    <w:p w14:paraId="2DFEB592" w14:textId="77777777" w:rsidR="006B7F1D" w:rsidRDefault="006B7F1D" w:rsidP="00067DF0">
      <w:pPr>
        <w:jc w:val="both"/>
      </w:pPr>
      <w:r w:rsidRPr="00F66AE7">
        <w:rPr>
          <w:rFonts w:eastAsia="Times New Roman"/>
        </w:rPr>
        <w:t xml:space="preserve">Rechtstreeks overleg tussen de 3 bestuursniveaus in Vlaanderen over de belangrijkste besluitvormingsprocessen en opvolging van concrete dossiers is daarbij van cruciaal belang om de subsidiariteit en effectiviteit van de verschillende EU-programma’s te garanderen. </w:t>
      </w:r>
      <w:r w:rsidRPr="00F66AE7">
        <w:t>De Vlaamse provincie</w:t>
      </w:r>
      <w:r>
        <w:t>besturen</w:t>
      </w:r>
      <w:r w:rsidRPr="00F66AE7">
        <w:t xml:space="preserve"> ijveren daarom voor een </w:t>
      </w:r>
      <w:r w:rsidRPr="00733C7D">
        <w:t>samenwerkingsprotocol per programma</w:t>
      </w:r>
      <w:r w:rsidRPr="00F66AE7">
        <w:t xml:space="preserve"> tussen de bestuursniveaus</w:t>
      </w:r>
      <w:r>
        <w:t xml:space="preserve">. Het evenwichtig gebruik van de Geïntegreerde Territoriale Investeringsstrategie (GTI) of </w:t>
      </w:r>
      <w:proofErr w:type="spellStart"/>
      <w:r w:rsidRPr="003C73F6">
        <w:rPr>
          <w:i/>
        </w:rPr>
        <w:t>Integrated</w:t>
      </w:r>
      <w:proofErr w:type="spellEnd"/>
      <w:r w:rsidRPr="003C73F6">
        <w:rPr>
          <w:i/>
        </w:rPr>
        <w:t xml:space="preserve"> </w:t>
      </w:r>
      <w:proofErr w:type="spellStart"/>
      <w:r w:rsidRPr="003C73F6">
        <w:rPr>
          <w:i/>
        </w:rPr>
        <w:t>Territorial</w:t>
      </w:r>
      <w:proofErr w:type="spellEnd"/>
      <w:r w:rsidRPr="003C73F6">
        <w:rPr>
          <w:i/>
        </w:rPr>
        <w:t xml:space="preserve"> </w:t>
      </w:r>
      <w:proofErr w:type="spellStart"/>
      <w:r w:rsidRPr="003C73F6">
        <w:rPr>
          <w:i/>
        </w:rPr>
        <w:t>Investments</w:t>
      </w:r>
      <w:proofErr w:type="spellEnd"/>
      <w:r>
        <w:t xml:space="preserve"> (ITI) is een handig instrument voor het bevorderen van de subsidiariteit in de uitvoering van het cohesiebeleid. </w:t>
      </w:r>
    </w:p>
    <w:p w14:paraId="1F886F98" w14:textId="77777777" w:rsidR="006B7F1D" w:rsidRPr="00A14408" w:rsidRDefault="006B7F1D" w:rsidP="006B7F1D">
      <w:pPr>
        <w:spacing w:after="0" w:line="240" w:lineRule="auto"/>
        <w:jc w:val="both"/>
        <w:rPr>
          <w:rFonts w:eastAsia="Times New Roman" w:cstheme="minorHAnsi"/>
        </w:rPr>
      </w:pPr>
    </w:p>
    <w:p w14:paraId="502DCD9E" w14:textId="77777777" w:rsidR="006B7F1D" w:rsidRPr="008D65B1" w:rsidRDefault="006B7F1D" w:rsidP="006B7F1D">
      <w:pPr>
        <w:pStyle w:val="Geenafstand"/>
        <w:numPr>
          <w:ilvl w:val="0"/>
          <w:numId w:val="15"/>
        </w:numPr>
        <w:rPr>
          <w:b/>
          <w:color w:val="7030A0"/>
        </w:rPr>
      </w:pPr>
      <w:r w:rsidRPr="008D65B1">
        <w:rPr>
          <w:b/>
          <w:color w:val="7030A0"/>
        </w:rPr>
        <w:t>Versterkte grensoverschrijdende samenwerking</w:t>
      </w:r>
    </w:p>
    <w:p w14:paraId="08361778" w14:textId="77777777" w:rsidR="006B7F1D" w:rsidRDefault="006B7F1D" w:rsidP="006B7F1D">
      <w:pPr>
        <w:jc w:val="both"/>
        <w:rPr>
          <w:rFonts w:cstheme="minorHAnsi"/>
        </w:rPr>
      </w:pPr>
      <w:r w:rsidRPr="00594B7C">
        <w:rPr>
          <w:rFonts w:cstheme="minorHAnsi"/>
        </w:rPr>
        <w:t>De Europese Commissie legt in haar voorstel nadrukkelijk de investeringsprioriteit bij de domeinen en gebieden waar de toegevoegde waarde van de EU het grootst is. Net als de Vlaamse overheid en het Europese Parlement zijn de Vlaamse provincie</w:t>
      </w:r>
      <w:r>
        <w:rPr>
          <w:rFonts w:cstheme="minorHAnsi"/>
        </w:rPr>
        <w:t>besturen</w:t>
      </w:r>
      <w:r w:rsidRPr="00594B7C">
        <w:rPr>
          <w:rFonts w:cstheme="minorHAnsi"/>
        </w:rPr>
        <w:t xml:space="preserve"> van oordeel dat het versterken van de territoriale samenwerking in de volgende programmaperiode hierbij noodzakelijk is. </w:t>
      </w:r>
    </w:p>
    <w:p w14:paraId="1E2F0DBE" w14:textId="77777777" w:rsidR="006B7F1D" w:rsidRDefault="006B7F1D" w:rsidP="006B7F1D">
      <w:pPr>
        <w:jc w:val="both"/>
        <w:rPr>
          <w:rFonts w:cstheme="minorHAnsi"/>
        </w:rPr>
      </w:pPr>
      <w:r w:rsidRPr="00594B7C">
        <w:rPr>
          <w:rFonts w:cstheme="minorHAnsi"/>
        </w:rPr>
        <w:t>De Vlaamse provincie</w:t>
      </w:r>
      <w:r>
        <w:rPr>
          <w:rFonts w:cstheme="minorHAnsi"/>
        </w:rPr>
        <w:t>besturen</w:t>
      </w:r>
      <w:r w:rsidRPr="00594B7C">
        <w:rPr>
          <w:rFonts w:cstheme="minorHAnsi"/>
        </w:rPr>
        <w:t xml:space="preserve"> menen dat de grensoverschrijdende programma’s een enorme Europese toegevoegde waarde leveren, doordat deze uitgaan van de endogene potentie van de afgebakende regio’s en zo de nationale grenzen doen vervagen in het licht van de economische ontwikkeling.</w:t>
      </w:r>
    </w:p>
    <w:p w14:paraId="0E2EFFE1" w14:textId="77777777" w:rsidR="00341759" w:rsidRDefault="00341759" w:rsidP="008D65B1">
      <w:pPr>
        <w:rPr>
          <w:rFonts w:cstheme="minorHAnsi"/>
        </w:rPr>
      </w:pPr>
    </w:p>
    <w:p w14:paraId="3C1B03A6" w14:textId="77777777" w:rsidR="008D65B1" w:rsidRPr="008D65B1" w:rsidRDefault="008D65B1" w:rsidP="00341759">
      <w:r w:rsidRPr="008D65B1">
        <w:t xml:space="preserve">Raymond Van </w:t>
      </w:r>
      <w:r w:rsidR="00341759">
        <w:t xml:space="preserve">Loock </w:t>
      </w:r>
      <w:r w:rsidR="00341759">
        <w:tab/>
      </w:r>
      <w:r w:rsidR="00341759">
        <w:tab/>
      </w:r>
      <w:r w:rsidR="00341759">
        <w:tab/>
      </w:r>
      <w:r w:rsidR="00341759">
        <w:tab/>
      </w:r>
      <w:r w:rsidR="00341759">
        <w:tab/>
      </w:r>
      <w:r w:rsidR="00341759">
        <w:tab/>
      </w:r>
      <w:r w:rsidR="00341759">
        <w:tab/>
        <w:t xml:space="preserve">                          Wouter Brouns</w:t>
      </w:r>
    </w:p>
    <w:p w14:paraId="7367D7E2" w14:textId="77777777" w:rsidR="00592A74" w:rsidRDefault="008D65B1" w:rsidP="00341759">
      <w:r w:rsidRPr="008D65B1">
        <w:t>VVP-directeur</w:t>
      </w:r>
      <w:r w:rsidR="00341759">
        <w:tab/>
      </w:r>
      <w:r w:rsidR="00341759">
        <w:tab/>
      </w:r>
      <w:r w:rsidR="00341759">
        <w:tab/>
      </w:r>
      <w:r w:rsidR="00341759">
        <w:tab/>
      </w:r>
      <w:r w:rsidR="00341759">
        <w:tab/>
      </w:r>
      <w:r w:rsidR="00341759">
        <w:tab/>
      </w:r>
      <w:r w:rsidR="00341759">
        <w:tab/>
      </w:r>
      <w:r w:rsidR="00341759">
        <w:tab/>
        <w:t xml:space="preserve">         Stafmedewerker Europa </w:t>
      </w:r>
    </w:p>
    <w:p w14:paraId="71D1FE79" w14:textId="77777777" w:rsidR="00B61CF8" w:rsidRPr="00B61CF8" w:rsidRDefault="00B61CF8" w:rsidP="00B61CF8"/>
    <w:p w14:paraId="201C4E16" w14:textId="77777777" w:rsidR="00B61CF8" w:rsidRPr="00B61CF8" w:rsidRDefault="00B61CF8" w:rsidP="00B61CF8"/>
    <w:p w14:paraId="78EC6BA5" w14:textId="77777777" w:rsidR="00B61CF8" w:rsidRPr="00B61CF8" w:rsidRDefault="00B61CF8" w:rsidP="00B61CF8"/>
    <w:p w14:paraId="20EA87FD" w14:textId="77777777" w:rsidR="00B61CF8" w:rsidRPr="00B61CF8" w:rsidRDefault="00B61CF8" w:rsidP="00B61CF8"/>
    <w:p w14:paraId="606FAFE1" w14:textId="77777777" w:rsidR="00B61CF8" w:rsidRPr="00B61CF8" w:rsidRDefault="00B61CF8" w:rsidP="00B61CF8"/>
    <w:p w14:paraId="37BB22B4" w14:textId="77777777" w:rsidR="00B61CF8" w:rsidRPr="00B61CF8" w:rsidRDefault="00B61CF8" w:rsidP="005B103D"/>
    <w:sectPr w:rsidR="00B61CF8" w:rsidRPr="00B61CF8" w:rsidSect="00B61CF8">
      <w:footerReference w:type="default" r:id="rId8"/>
      <w:headerReference w:type="first" r:id="rId9"/>
      <w:footerReference w:type="first" r:id="rId10"/>
      <w:type w:val="continuous"/>
      <w:pgSz w:w="11906" w:h="16838"/>
      <w:pgMar w:top="1417" w:right="1417" w:bottom="1417" w:left="1417"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F8B3" w14:textId="77777777" w:rsidR="005A15F5" w:rsidRDefault="005A15F5" w:rsidP="007F1A06">
      <w:pPr>
        <w:spacing w:after="0" w:line="240" w:lineRule="auto"/>
      </w:pPr>
      <w:r>
        <w:separator/>
      </w:r>
    </w:p>
  </w:endnote>
  <w:endnote w:type="continuationSeparator" w:id="0">
    <w:p w14:paraId="31E2CAD7" w14:textId="77777777" w:rsidR="005A15F5" w:rsidRDefault="005A15F5" w:rsidP="007F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157E" w14:textId="77777777" w:rsidR="00341759" w:rsidRPr="00FC3BBE" w:rsidRDefault="008F59A3" w:rsidP="00341759">
    <w:pPr>
      <w:tabs>
        <w:tab w:val="left" w:pos="1134"/>
      </w:tabs>
      <w:jc w:val="right"/>
      <w:rPr>
        <w:rFonts w:ascii="Calibri" w:hAnsi="Calibri"/>
        <w:color w:val="868685"/>
        <w:sz w:val="16"/>
      </w:rPr>
    </w:pPr>
    <w:r w:rsidRPr="0095660C">
      <w:rPr>
        <w:noProof/>
      </w:rPr>
      <w:drawing>
        <wp:anchor distT="0" distB="0" distL="114300" distR="114300" simplePos="0" relativeHeight="251713536" behindDoc="0" locked="0" layoutInCell="1" allowOverlap="1" wp14:anchorId="031DEE51" wp14:editId="2E4C4376">
          <wp:simplePos x="0" y="0"/>
          <wp:positionH relativeFrom="margin">
            <wp:align>left</wp:align>
          </wp:positionH>
          <wp:positionV relativeFrom="paragraph">
            <wp:posOffset>10795</wp:posOffset>
          </wp:positionV>
          <wp:extent cx="1857375" cy="596453"/>
          <wp:effectExtent l="0" t="0" r="0" b="0"/>
          <wp:wrapNone/>
          <wp:docPr id="399" name="Afbeelding 399" descr="adresgegevens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gegevens_brief.jpg"/>
                  <pic:cNvPicPr/>
                </pic:nvPicPr>
                <pic:blipFill>
                  <a:blip r:embed="rId1"/>
                  <a:stretch>
                    <a:fillRect/>
                  </a:stretch>
                </pic:blipFill>
                <pic:spPr>
                  <a:xfrm>
                    <a:off x="0" y="0"/>
                    <a:ext cx="1857375" cy="596453"/>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olor w:val="868685"/>
      </w:rPr>
      <w:tab/>
    </w:r>
  </w:p>
  <w:p w14:paraId="007E44A4" w14:textId="77777777" w:rsidR="003632D0" w:rsidRPr="00055055" w:rsidRDefault="003632D0" w:rsidP="008F59A3">
    <w:pPr>
      <w:tabs>
        <w:tab w:val="right" w:pos="9072"/>
      </w:tabs>
      <w:rPr>
        <w:rFonts w:ascii="Calibri" w:hAnsi="Calibri" w:cs="Calibri"/>
        <w:color w:val="868685"/>
        <w:sz w:val="16"/>
      </w:rPr>
    </w:pPr>
    <w:r w:rsidRPr="00055055">
      <w:rPr>
        <w:rFonts w:ascii="Calibri" w:hAnsi="Calibri" w:cs="Calibri"/>
        <w:color w:val="868685"/>
      </w:rPr>
      <w:tab/>
    </w:r>
    <w:r w:rsidRPr="00055055">
      <w:rPr>
        <w:rFonts w:ascii="Calibri" w:hAnsi="Calibri" w:cs="Calibri"/>
        <w:color w:val="868685"/>
      </w:rPr>
      <w:tab/>
    </w:r>
    <w:r w:rsidRPr="00055055">
      <w:rPr>
        <w:rFonts w:ascii="Calibri" w:hAnsi="Calibri" w:cs="Calibri"/>
        <w:color w:val="868685"/>
      </w:rPr>
      <w:tab/>
    </w:r>
    <w:r w:rsidRPr="00055055">
      <w:rPr>
        <w:rFonts w:ascii="Calibri" w:hAnsi="Calibri" w:cs="Calibri"/>
        <w:color w:val="868685"/>
      </w:rPr>
      <w:tab/>
    </w:r>
    <w:r w:rsidRPr="00055055">
      <w:rPr>
        <w:rFonts w:ascii="Calibri" w:hAnsi="Calibri" w:cs="Calibri"/>
        <w:noProof/>
        <w:color w:val="868685"/>
        <w:sz w:val="16"/>
        <w:lang w:val="nl-NL" w:eastAsia="nl-NL"/>
      </w:rPr>
      <w:drawing>
        <wp:anchor distT="0" distB="0" distL="114300" distR="114300" simplePos="0" relativeHeight="251645952" behindDoc="1" locked="0" layoutInCell="1" allowOverlap="1" wp14:anchorId="3EC4DBE3" wp14:editId="21347207">
          <wp:simplePos x="0" y="0"/>
          <wp:positionH relativeFrom="column">
            <wp:posOffset>-1028065</wp:posOffset>
          </wp:positionH>
          <wp:positionV relativeFrom="paragraph">
            <wp:posOffset>-1196340</wp:posOffset>
          </wp:positionV>
          <wp:extent cx="158750" cy="1103630"/>
          <wp:effectExtent l="25400" t="0" r="0" b="0"/>
          <wp:wrapNone/>
          <wp:docPr id="400"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2"/>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055055">
      <w:rPr>
        <w:rFonts w:ascii="Calibri" w:hAnsi="Calibri" w:cs="Calibri"/>
        <w:color w:val="868685"/>
        <w:sz w:val="16"/>
      </w:rPr>
      <w:t xml:space="preserve"> </w:t>
    </w:r>
    <w:r w:rsidRPr="00055055">
      <w:rPr>
        <w:rFonts w:ascii="Calibri" w:hAnsi="Calibri" w:cs="Calibri"/>
        <w:color w:val="868685"/>
        <w:sz w:val="16"/>
      </w:rPr>
      <w:fldChar w:fldCharType="begin"/>
    </w:r>
    <w:r w:rsidRPr="00055055">
      <w:rPr>
        <w:rFonts w:ascii="Calibri" w:hAnsi="Calibri" w:cs="Calibri"/>
        <w:color w:val="868685"/>
        <w:sz w:val="16"/>
      </w:rPr>
      <w:instrText xml:space="preserve"> PAGE </w:instrText>
    </w:r>
    <w:r w:rsidRPr="00055055">
      <w:rPr>
        <w:rFonts w:ascii="Calibri" w:hAnsi="Calibri" w:cs="Calibri"/>
        <w:color w:val="868685"/>
        <w:sz w:val="16"/>
      </w:rPr>
      <w:fldChar w:fldCharType="separate"/>
    </w:r>
    <w:r w:rsidR="007F68BF" w:rsidRPr="00055055">
      <w:rPr>
        <w:rFonts w:ascii="Calibri" w:hAnsi="Calibri" w:cs="Calibri"/>
        <w:noProof/>
        <w:color w:val="868685"/>
        <w:sz w:val="16"/>
      </w:rPr>
      <w:t>2</w:t>
    </w:r>
    <w:r w:rsidRPr="00055055">
      <w:rPr>
        <w:rFonts w:ascii="Calibri" w:hAnsi="Calibri" w:cs="Calibri"/>
        <w:color w:val="868685"/>
        <w:sz w:val="16"/>
      </w:rPr>
      <w:fldChar w:fldCharType="end"/>
    </w:r>
    <w:r w:rsidRPr="00055055">
      <w:rPr>
        <w:rFonts w:ascii="Calibri" w:hAnsi="Calibri" w:cs="Calibri"/>
        <w:color w:val="868685"/>
        <w:sz w:val="16"/>
      </w:rPr>
      <w:t xml:space="preserve"> / </w:t>
    </w:r>
    <w:r w:rsidRPr="00055055">
      <w:rPr>
        <w:rFonts w:ascii="Calibri" w:hAnsi="Calibri" w:cs="Calibri"/>
        <w:color w:val="868685"/>
        <w:sz w:val="16"/>
      </w:rPr>
      <w:fldChar w:fldCharType="begin"/>
    </w:r>
    <w:r w:rsidRPr="00055055">
      <w:rPr>
        <w:rFonts w:ascii="Calibri" w:hAnsi="Calibri" w:cs="Calibri"/>
        <w:color w:val="868685"/>
        <w:sz w:val="16"/>
      </w:rPr>
      <w:instrText xml:space="preserve"> NUMPAGES </w:instrText>
    </w:r>
    <w:r w:rsidRPr="00055055">
      <w:rPr>
        <w:rFonts w:ascii="Calibri" w:hAnsi="Calibri" w:cs="Calibri"/>
        <w:color w:val="868685"/>
        <w:sz w:val="16"/>
      </w:rPr>
      <w:fldChar w:fldCharType="separate"/>
    </w:r>
    <w:r w:rsidR="007F68BF" w:rsidRPr="00055055">
      <w:rPr>
        <w:rFonts w:ascii="Calibri" w:hAnsi="Calibri" w:cs="Calibri"/>
        <w:noProof/>
        <w:color w:val="868685"/>
        <w:sz w:val="16"/>
      </w:rPr>
      <w:t>1</w:t>
    </w:r>
    <w:r w:rsidRPr="00055055">
      <w:rPr>
        <w:rFonts w:ascii="Calibri" w:hAnsi="Calibri" w:cs="Calibri"/>
        <w:color w:val="868685"/>
        <w:sz w:val="16"/>
      </w:rPr>
      <w:fldChar w:fldCharType="end"/>
    </w:r>
  </w:p>
  <w:p w14:paraId="071BEE18" w14:textId="77777777" w:rsidR="003632D0" w:rsidRDefault="003632D0" w:rsidP="007F1A06">
    <w:pPr>
      <w:pStyle w:val="Voettekst"/>
      <w:tabs>
        <w:tab w:val="left" w:pos="113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6A93" w14:textId="77777777" w:rsidR="003632D0" w:rsidRPr="00FC3BBE" w:rsidRDefault="003632D0" w:rsidP="008F59A3">
    <w:pPr>
      <w:tabs>
        <w:tab w:val="left" w:pos="1134"/>
      </w:tabs>
      <w:jc w:val="right"/>
      <w:rPr>
        <w:rFonts w:ascii="Calibri" w:hAnsi="Calibri"/>
        <w:color w:val="868685"/>
        <w:sz w:val="16"/>
      </w:rPr>
    </w:pPr>
    <w:r w:rsidRPr="00FC3BBE">
      <w:rPr>
        <w:rFonts w:ascii="Calibri" w:hAnsi="Calibri"/>
        <w:noProof/>
        <w:color w:val="868685"/>
        <w:sz w:val="16"/>
        <w:lang w:val="nl-NL" w:eastAsia="nl-NL"/>
      </w:rPr>
      <w:drawing>
        <wp:anchor distT="0" distB="0" distL="114300" distR="114300" simplePos="0" relativeHeight="251623424" behindDoc="1" locked="0" layoutInCell="1" allowOverlap="1" wp14:anchorId="0558E554" wp14:editId="3E626A18">
          <wp:simplePos x="0" y="0"/>
          <wp:positionH relativeFrom="column">
            <wp:posOffset>-1028065</wp:posOffset>
          </wp:positionH>
          <wp:positionV relativeFrom="paragraph">
            <wp:posOffset>-1196340</wp:posOffset>
          </wp:positionV>
          <wp:extent cx="158750" cy="1103630"/>
          <wp:effectExtent l="25400" t="0" r="0" b="0"/>
          <wp:wrapNone/>
          <wp:docPr id="402"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sidR="0027462C">
      <w:rPr>
        <w:rFonts w:ascii="Calibri" w:hAnsi="Calibri"/>
        <w:noProof/>
        <w:color w:val="868685"/>
        <w:sz w:val="16"/>
      </w:rPr>
      <w:t>1</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sidR="0027462C">
      <w:rPr>
        <w:rFonts w:ascii="Calibri" w:hAnsi="Calibri"/>
        <w:noProof/>
        <w:color w:val="868685"/>
        <w:sz w:val="16"/>
      </w:rPr>
      <w:t>1</w:t>
    </w:r>
    <w:r w:rsidRPr="00FC3BBE">
      <w:rPr>
        <w:rFonts w:ascii="Calibri" w:hAnsi="Calibri"/>
        <w:color w:val="86868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63634" w14:textId="77777777" w:rsidR="005A15F5" w:rsidRDefault="005A15F5" w:rsidP="007F1A06">
      <w:pPr>
        <w:spacing w:after="0" w:line="240" w:lineRule="auto"/>
      </w:pPr>
      <w:r>
        <w:separator/>
      </w:r>
    </w:p>
  </w:footnote>
  <w:footnote w:type="continuationSeparator" w:id="0">
    <w:p w14:paraId="253FEB79" w14:textId="77777777" w:rsidR="005A15F5" w:rsidRDefault="005A15F5" w:rsidP="007F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7D49" w14:textId="77777777" w:rsidR="003632D0" w:rsidRDefault="00067DF0">
    <w:pPr>
      <w:pStyle w:val="Koptekst"/>
    </w:pPr>
    <w:r>
      <w:rPr>
        <w:noProof/>
      </w:rPr>
      <mc:AlternateContent>
        <mc:Choice Requires="wps">
          <w:drawing>
            <wp:anchor distT="0" distB="0" distL="114300" distR="114300" simplePos="0" relativeHeight="251691008" behindDoc="0" locked="0" layoutInCell="1" allowOverlap="1" wp14:anchorId="740732DB" wp14:editId="5337043A">
              <wp:simplePos x="0" y="0"/>
              <wp:positionH relativeFrom="column">
                <wp:posOffset>2795905</wp:posOffset>
              </wp:positionH>
              <wp:positionV relativeFrom="paragraph">
                <wp:posOffset>-57150</wp:posOffset>
              </wp:positionV>
              <wp:extent cx="3071096" cy="1038225"/>
              <wp:effectExtent l="0" t="0" r="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096" cy="1038225"/>
                      </a:xfrm>
                      <a:prstGeom prst="rect">
                        <a:avLst/>
                      </a:prstGeom>
                      <a:solidFill>
                        <a:srgbClr val="F7F7F7"/>
                      </a:solidFill>
                      <a:ln w="9525">
                        <a:noFill/>
                        <a:miter lim="800000"/>
                        <a:headEnd/>
                        <a:tailEnd/>
                      </a:ln>
                    </wps:spPr>
                    <wps:txbx>
                      <w:txbxContent>
                        <w:p w14:paraId="608D011B" w14:textId="77777777" w:rsidR="00067DF0" w:rsidRPr="00895FC3" w:rsidRDefault="00067DF0" w:rsidP="00067DF0">
                          <w:pPr>
                            <w:pStyle w:val="vvpbodytekst"/>
                            <w:jc w:val="right"/>
                            <w:rPr>
                              <w:color w:val="404040" w:themeColor="text1" w:themeTint="BF"/>
                            </w:rPr>
                          </w:pPr>
                          <w:r w:rsidRPr="00895FC3">
                            <w:rPr>
                              <w:color w:val="404040" w:themeColor="text1" w:themeTint="BF"/>
                            </w:rPr>
                            <w:t>Voor meer info:</w:t>
                          </w:r>
                        </w:p>
                        <w:p w14:paraId="1C705E00" w14:textId="77777777" w:rsidR="00067DF0" w:rsidRPr="00895FC3" w:rsidRDefault="00067DF0" w:rsidP="00067DF0">
                          <w:pPr>
                            <w:pStyle w:val="vvpbodytekst"/>
                            <w:jc w:val="right"/>
                            <w:rPr>
                              <w:color w:val="404040" w:themeColor="text1" w:themeTint="BF"/>
                            </w:rPr>
                          </w:pPr>
                          <w:r>
                            <w:rPr>
                              <w:color w:val="404040" w:themeColor="text1" w:themeTint="BF"/>
                            </w:rPr>
                            <w:t>Wouter Brouns</w:t>
                          </w:r>
                        </w:p>
                        <w:p w14:paraId="1DD2DCC6" w14:textId="77777777" w:rsidR="00067DF0" w:rsidRDefault="005A15F5" w:rsidP="00067DF0">
                          <w:pPr>
                            <w:pStyle w:val="vvpbodytekst"/>
                            <w:jc w:val="right"/>
                          </w:pPr>
                          <w:hyperlink r:id="rId1" w:history="1">
                            <w:r w:rsidR="00067DF0" w:rsidRPr="00463A8A">
                              <w:rPr>
                                <w:rStyle w:val="Hyperlink"/>
                              </w:rPr>
                              <w:t>wouter.brouns@vlaamseprovincies.be</w:t>
                            </w:r>
                          </w:hyperlink>
                        </w:p>
                        <w:p w14:paraId="3D6C694D" w14:textId="77777777" w:rsidR="00067DF0" w:rsidRPr="00895FC3" w:rsidRDefault="00067DF0" w:rsidP="00067DF0">
                          <w:pPr>
                            <w:pStyle w:val="vvpbodytekst"/>
                            <w:jc w:val="right"/>
                            <w:rPr>
                              <w:color w:val="404040" w:themeColor="text1" w:themeTint="BF"/>
                            </w:rPr>
                          </w:pPr>
                          <w:r w:rsidRPr="00895FC3">
                            <w:rPr>
                              <w:color w:val="404040" w:themeColor="text1" w:themeTint="BF"/>
                            </w:rPr>
                            <w:t xml:space="preserve">+32 </w:t>
                          </w:r>
                          <w:r>
                            <w:rPr>
                              <w:color w:val="404040" w:themeColor="text1" w:themeTint="BF"/>
                            </w:rPr>
                            <w:t>4</w:t>
                          </w:r>
                          <w:r w:rsidRPr="00895FC3">
                            <w:rPr>
                              <w:color w:val="404040" w:themeColor="text1" w:themeTint="BF"/>
                            </w:rPr>
                            <w:t xml:space="preserve"> </w:t>
                          </w:r>
                          <w:r>
                            <w:rPr>
                              <w:color w:val="404040" w:themeColor="text1" w:themeTint="BF"/>
                            </w:rPr>
                            <w:t>7</w:t>
                          </w:r>
                          <w:r w:rsidRPr="00895FC3">
                            <w:rPr>
                              <w:color w:val="404040" w:themeColor="text1" w:themeTint="BF"/>
                            </w:rPr>
                            <w:t>5</w:t>
                          </w:r>
                          <w:r>
                            <w:rPr>
                              <w:color w:val="404040" w:themeColor="text1" w:themeTint="BF"/>
                            </w:rPr>
                            <w:t xml:space="preserve"> 24</w:t>
                          </w:r>
                          <w:r w:rsidRPr="00895FC3">
                            <w:rPr>
                              <w:color w:val="404040" w:themeColor="text1" w:themeTint="BF"/>
                            </w:rPr>
                            <w:t xml:space="preserve"> </w:t>
                          </w:r>
                          <w:r>
                            <w:rPr>
                              <w:color w:val="404040" w:themeColor="text1" w:themeTint="BF"/>
                            </w:rPr>
                            <w:t>71</w:t>
                          </w:r>
                          <w:r w:rsidRPr="00895FC3">
                            <w:rPr>
                              <w:color w:val="404040" w:themeColor="text1" w:themeTint="BF"/>
                            </w:rPr>
                            <w:t xml:space="preserve"> </w:t>
                          </w:r>
                          <w:r>
                            <w:rPr>
                              <w:color w:val="404040" w:themeColor="text1" w:themeTint="BF"/>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8D959" id="_x0000_t202" coordsize="21600,21600" o:spt="202" path="m,l,21600r21600,l21600,xe">
              <v:stroke joinstyle="miter"/>
              <v:path gradientshapeok="t" o:connecttype="rect"/>
            </v:shapetype>
            <v:shape id="Tekstvak 2" o:spid="_x0000_s1026" type="#_x0000_t202" style="position:absolute;margin-left:220.15pt;margin-top:-4.5pt;width:241.8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" fillcolor="#f7f7f7" stroked="f">
              <v:textbox>
                <w:txbxContent>
                  <w:p w:rsidR="00067DF0" w:rsidRPr="00895FC3" w:rsidRDefault="00067DF0" w:rsidP="00067DF0">
                    <w:pPr>
                      <w:pStyle w:val="vvpbodytekst"/>
                      <w:jc w:val="right"/>
                      <w:rPr>
                        <w:color w:val="404040" w:themeColor="text1" w:themeTint="BF"/>
                      </w:rPr>
                    </w:pPr>
                    <w:r w:rsidRPr="00895FC3">
                      <w:rPr>
                        <w:color w:val="404040" w:themeColor="text1" w:themeTint="BF"/>
                      </w:rPr>
                      <w:t>Voor meer info:</w:t>
                    </w:r>
                  </w:p>
                  <w:p w:rsidR="00067DF0" w:rsidRPr="00895FC3" w:rsidRDefault="00067DF0" w:rsidP="00067DF0">
                    <w:pPr>
                      <w:pStyle w:val="vvpbodytekst"/>
                      <w:jc w:val="right"/>
                      <w:rPr>
                        <w:color w:val="404040" w:themeColor="text1" w:themeTint="BF"/>
                      </w:rPr>
                    </w:pPr>
                    <w:r>
                      <w:rPr>
                        <w:color w:val="404040" w:themeColor="text1" w:themeTint="BF"/>
                      </w:rPr>
                      <w:t>Wouter Brouns</w:t>
                    </w:r>
                  </w:p>
                  <w:p w:rsidR="00067DF0" w:rsidRDefault="00067DF0" w:rsidP="00067DF0">
                    <w:pPr>
                      <w:pStyle w:val="vvpbodytekst"/>
                      <w:jc w:val="right"/>
                    </w:pPr>
                    <w:hyperlink r:id="rId2" w:history="1">
                      <w:r w:rsidRPr="00463A8A">
                        <w:rPr>
                          <w:rStyle w:val="Hyperlink"/>
                        </w:rPr>
                        <w:t>wouter</w:t>
                      </w:r>
                      <w:r w:rsidRPr="00463A8A">
                        <w:rPr>
                          <w:rStyle w:val="Hyperlink"/>
                        </w:rPr>
                        <w:t>.</w:t>
                      </w:r>
                      <w:r w:rsidRPr="00463A8A">
                        <w:rPr>
                          <w:rStyle w:val="Hyperlink"/>
                        </w:rPr>
                        <w:t>brouns</w:t>
                      </w:r>
                      <w:r w:rsidRPr="00463A8A">
                        <w:rPr>
                          <w:rStyle w:val="Hyperlink"/>
                        </w:rPr>
                        <w:t>@vlaamseprovincies.be</w:t>
                      </w:r>
                    </w:hyperlink>
                  </w:p>
                  <w:p w:rsidR="00067DF0" w:rsidRPr="00895FC3" w:rsidRDefault="00067DF0" w:rsidP="00067DF0">
                    <w:pPr>
                      <w:pStyle w:val="vvpbodytekst"/>
                      <w:jc w:val="right"/>
                      <w:rPr>
                        <w:color w:val="404040" w:themeColor="text1" w:themeTint="BF"/>
                      </w:rPr>
                    </w:pPr>
                    <w:r w:rsidRPr="00895FC3">
                      <w:rPr>
                        <w:color w:val="404040" w:themeColor="text1" w:themeTint="BF"/>
                      </w:rPr>
                      <w:t xml:space="preserve">+32 </w:t>
                    </w:r>
                    <w:r>
                      <w:rPr>
                        <w:color w:val="404040" w:themeColor="text1" w:themeTint="BF"/>
                      </w:rPr>
                      <w:t>4</w:t>
                    </w:r>
                    <w:r w:rsidRPr="00895FC3">
                      <w:rPr>
                        <w:color w:val="404040" w:themeColor="text1" w:themeTint="BF"/>
                      </w:rPr>
                      <w:t xml:space="preserve"> </w:t>
                    </w:r>
                    <w:r>
                      <w:rPr>
                        <w:color w:val="404040" w:themeColor="text1" w:themeTint="BF"/>
                      </w:rPr>
                      <w:t>7</w:t>
                    </w:r>
                    <w:r w:rsidRPr="00895FC3">
                      <w:rPr>
                        <w:color w:val="404040" w:themeColor="text1" w:themeTint="BF"/>
                      </w:rPr>
                      <w:t>5</w:t>
                    </w:r>
                    <w:r>
                      <w:rPr>
                        <w:color w:val="404040" w:themeColor="text1" w:themeTint="BF"/>
                      </w:rPr>
                      <w:t xml:space="preserve"> 24</w:t>
                    </w:r>
                    <w:r w:rsidRPr="00895FC3">
                      <w:rPr>
                        <w:color w:val="404040" w:themeColor="text1" w:themeTint="BF"/>
                      </w:rPr>
                      <w:t xml:space="preserve"> </w:t>
                    </w:r>
                    <w:r>
                      <w:rPr>
                        <w:color w:val="404040" w:themeColor="text1" w:themeTint="BF"/>
                      </w:rPr>
                      <w:t>71</w:t>
                    </w:r>
                    <w:r w:rsidRPr="00895FC3">
                      <w:rPr>
                        <w:color w:val="404040" w:themeColor="text1" w:themeTint="BF"/>
                      </w:rPr>
                      <w:t xml:space="preserve"> </w:t>
                    </w:r>
                    <w:r>
                      <w:rPr>
                        <w:color w:val="404040" w:themeColor="text1" w:themeTint="BF"/>
                      </w:rPr>
                      <w:t>55</w:t>
                    </w:r>
                  </w:p>
                </w:txbxContent>
              </v:textbox>
            </v:shape>
          </w:pict>
        </mc:Fallback>
      </mc:AlternateContent>
    </w:r>
    <w:r w:rsidR="006B7F1D" w:rsidRPr="00860475">
      <w:rPr>
        <w:noProof/>
        <w:lang w:val="nl-NL" w:eastAsia="nl-NL"/>
      </w:rPr>
      <w:drawing>
        <wp:anchor distT="0" distB="0" distL="114300" distR="114300" simplePos="0" relativeHeight="251668480" behindDoc="0" locked="0" layoutInCell="1" allowOverlap="1" wp14:anchorId="00AA0AE7" wp14:editId="1670EDA1">
          <wp:simplePos x="0" y="0"/>
          <wp:positionH relativeFrom="column">
            <wp:posOffset>-102871</wp:posOffset>
          </wp:positionH>
          <wp:positionV relativeFrom="paragraph">
            <wp:posOffset>9524</wp:posOffset>
          </wp:positionV>
          <wp:extent cx="2330297" cy="676275"/>
          <wp:effectExtent l="0" t="0" r="0" b="0"/>
          <wp:wrapNone/>
          <wp:docPr id="401"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3"/>
                  <a:stretch>
                    <a:fillRect/>
                  </a:stretch>
                </pic:blipFill>
                <pic:spPr>
                  <a:xfrm>
                    <a:off x="0" y="0"/>
                    <a:ext cx="2331356" cy="676582"/>
                  </a:xfrm>
                  <a:prstGeom prst="rect">
                    <a:avLst/>
                  </a:prstGeom>
                </pic:spPr>
              </pic:pic>
            </a:graphicData>
          </a:graphic>
          <wp14:sizeRelH relativeFrom="margin">
            <wp14:pctWidth>0</wp14:pctWidth>
          </wp14:sizeRelH>
          <wp14:sizeRelV relativeFrom="margin">
            <wp14:pctHeight>0</wp14:pctHeight>
          </wp14:sizeRelV>
        </wp:anchor>
      </w:drawing>
    </w:r>
    <w:r w:rsidR="006B7F1D">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64"/>
    <w:multiLevelType w:val="hybridMultilevel"/>
    <w:tmpl w:val="421EE552"/>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AF80B51"/>
    <w:multiLevelType w:val="hybridMultilevel"/>
    <w:tmpl w:val="0124425E"/>
    <w:lvl w:ilvl="0" w:tplc="A1E2E780">
      <w:numFmt w:val="bullet"/>
      <w:pStyle w:val="vvpopsommingbullets"/>
      <w:lvlText w:val="·"/>
      <w:lvlJc w:val="left"/>
      <w:pPr>
        <w:ind w:left="2243"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5882EE5"/>
    <w:multiLevelType w:val="hybridMultilevel"/>
    <w:tmpl w:val="9A96FA2A"/>
    <w:lvl w:ilvl="0" w:tplc="A84E51C0">
      <w:numFmt w:val="bullet"/>
      <w:lvlText w:val="-"/>
      <w:lvlJc w:val="left"/>
      <w:pPr>
        <w:ind w:left="1440" w:hanging="360"/>
      </w:pPr>
      <w:rPr>
        <w:rFonts w:ascii="Calibri" w:eastAsiaTheme="minorEastAsia"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8441B4C"/>
    <w:multiLevelType w:val="multilevel"/>
    <w:tmpl w:val="3A72A09C"/>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566"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E0F51C2"/>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24904EE3"/>
    <w:multiLevelType w:val="hybridMultilevel"/>
    <w:tmpl w:val="29CE4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A51BF0"/>
    <w:multiLevelType w:val="hybridMultilevel"/>
    <w:tmpl w:val="D20257C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2A430869"/>
    <w:multiLevelType w:val="hybridMultilevel"/>
    <w:tmpl w:val="98E28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D54ED3"/>
    <w:multiLevelType w:val="hybridMultilevel"/>
    <w:tmpl w:val="1BE69BB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E896D23"/>
    <w:multiLevelType w:val="multilevel"/>
    <w:tmpl w:val="45E4C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10782"/>
    <w:multiLevelType w:val="hybridMultilevel"/>
    <w:tmpl w:val="402A040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3BE20596"/>
    <w:multiLevelType w:val="hybridMultilevel"/>
    <w:tmpl w:val="2CFE7C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80574CE"/>
    <w:multiLevelType w:val="hybridMultilevel"/>
    <w:tmpl w:val="2954EF74"/>
    <w:lvl w:ilvl="0" w:tplc="14CC22E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62E82115"/>
    <w:multiLevelType w:val="hybridMultilevel"/>
    <w:tmpl w:val="0D98F4A8"/>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75977242"/>
    <w:multiLevelType w:val="hybridMultilevel"/>
    <w:tmpl w:val="5BE60120"/>
    <w:lvl w:ilvl="0" w:tplc="3488BEE8">
      <w:numFmt w:val="bullet"/>
      <w:lvlText w:val="-"/>
      <w:lvlJc w:val="left"/>
      <w:pPr>
        <w:ind w:left="1353" w:hanging="360"/>
      </w:pPr>
      <w:rPr>
        <w:rFonts w:ascii="Calibri" w:eastAsiaTheme="minorEastAsia" w:hAnsi="Calibri" w:cs="Calibri"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5" w15:restartNumberingAfterBreak="0">
    <w:nsid w:val="77C21268"/>
    <w:multiLevelType w:val="hybridMultilevel"/>
    <w:tmpl w:val="2D30DF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0"/>
  </w:num>
  <w:num w:numId="5">
    <w:abstractNumId w:val="6"/>
  </w:num>
  <w:num w:numId="6">
    <w:abstractNumId w:val="13"/>
  </w:num>
  <w:num w:numId="7">
    <w:abstractNumId w:val="4"/>
  </w:num>
  <w:num w:numId="8">
    <w:abstractNumId w:val="8"/>
  </w:num>
  <w:num w:numId="9">
    <w:abstractNumId w:val="2"/>
  </w:num>
  <w:num w:numId="10">
    <w:abstractNumId w:val="5"/>
  </w:num>
  <w:num w:numId="11">
    <w:abstractNumId w:val="7"/>
  </w:num>
  <w:num w:numId="12">
    <w:abstractNumId w:val="14"/>
  </w:num>
  <w:num w:numId="13">
    <w:abstractNumId w:val="11"/>
  </w:num>
  <w:num w:numId="14">
    <w:abstractNumId w:val="12"/>
  </w:num>
  <w:num w:numId="15">
    <w:abstractNumId w:val="15"/>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4"/>
    <w:rsid w:val="00031E45"/>
    <w:rsid w:val="0003201D"/>
    <w:rsid w:val="00055055"/>
    <w:rsid w:val="00067DF0"/>
    <w:rsid w:val="000B0E80"/>
    <w:rsid w:val="000D3293"/>
    <w:rsid w:val="001C2E29"/>
    <w:rsid w:val="001D6297"/>
    <w:rsid w:val="001E4F9B"/>
    <w:rsid w:val="00214357"/>
    <w:rsid w:val="0022647B"/>
    <w:rsid w:val="00274554"/>
    <w:rsid w:val="0027462C"/>
    <w:rsid w:val="002750FB"/>
    <w:rsid w:val="002B6331"/>
    <w:rsid w:val="003075A8"/>
    <w:rsid w:val="003209BB"/>
    <w:rsid w:val="00334F1D"/>
    <w:rsid w:val="00341759"/>
    <w:rsid w:val="003632D0"/>
    <w:rsid w:val="003D7B57"/>
    <w:rsid w:val="00412EC7"/>
    <w:rsid w:val="00440080"/>
    <w:rsid w:val="00465BF9"/>
    <w:rsid w:val="004B0943"/>
    <w:rsid w:val="0059225F"/>
    <w:rsid w:val="00592A74"/>
    <w:rsid w:val="005A15F5"/>
    <w:rsid w:val="005B103D"/>
    <w:rsid w:val="00673605"/>
    <w:rsid w:val="006B73F0"/>
    <w:rsid w:val="006B7F1D"/>
    <w:rsid w:val="006F2307"/>
    <w:rsid w:val="007347DB"/>
    <w:rsid w:val="00766408"/>
    <w:rsid w:val="00766CA5"/>
    <w:rsid w:val="007C53F2"/>
    <w:rsid w:val="007D6E80"/>
    <w:rsid w:val="007F1A06"/>
    <w:rsid w:val="007F68BF"/>
    <w:rsid w:val="00855972"/>
    <w:rsid w:val="00860475"/>
    <w:rsid w:val="00864212"/>
    <w:rsid w:val="00895FC3"/>
    <w:rsid w:val="008D1DED"/>
    <w:rsid w:val="008D65B1"/>
    <w:rsid w:val="008F59A3"/>
    <w:rsid w:val="00992BB2"/>
    <w:rsid w:val="009D37D9"/>
    <w:rsid w:val="00A6478C"/>
    <w:rsid w:val="00A75F7E"/>
    <w:rsid w:val="00A871E4"/>
    <w:rsid w:val="00B1586E"/>
    <w:rsid w:val="00B4078B"/>
    <w:rsid w:val="00B41E91"/>
    <w:rsid w:val="00B61CF8"/>
    <w:rsid w:val="00BA3B07"/>
    <w:rsid w:val="00BC7047"/>
    <w:rsid w:val="00C15EB7"/>
    <w:rsid w:val="00C166AA"/>
    <w:rsid w:val="00C35765"/>
    <w:rsid w:val="00C4468E"/>
    <w:rsid w:val="00C56B1F"/>
    <w:rsid w:val="00C911E7"/>
    <w:rsid w:val="00CC0ADE"/>
    <w:rsid w:val="00CF212A"/>
    <w:rsid w:val="00D00E6E"/>
    <w:rsid w:val="00D25C93"/>
    <w:rsid w:val="00D32055"/>
    <w:rsid w:val="00D82C93"/>
    <w:rsid w:val="00DD38BB"/>
    <w:rsid w:val="00E635E3"/>
    <w:rsid w:val="00E76C86"/>
    <w:rsid w:val="00ED6E29"/>
    <w:rsid w:val="00EE7A54"/>
    <w:rsid w:val="00F103F6"/>
    <w:rsid w:val="00F45866"/>
    <w:rsid w:val="00F95B0F"/>
    <w:rsid w:val="00FA5D13"/>
    <w:rsid w:val="00FE79CB"/>
    <w:rsid w:val="00FF1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479D7"/>
  <w15:docId w15:val="{E3E4305B-5B28-48DF-821C-DB37B8EF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C21EF4"/>
    <w:pPr>
      <w:tabs>
        <w:tab w:val="left" w:pos="1701"/>
      </w:tabs>
      <w:spacing w:after="0"/>
      <w:ind w:left="993"/>
    </w:pPr>
    <w:rPr>
      <w:rFonts w:ascii="Calibri" w:hAnsi="Calibri"/>
      <w:color w:val="868685"/>
      <w:position w:val="16"/>
    </w:rPr>
  </w:style>
  <w:style w:type="paragraph" w:customStyle="1" w:styleId="vvpopsomming1">
    <w:name w:val="vvp opsomming 1"/>
    <w:basedOn w:val="Standaard"/>
    <w:qFormat/>
    <w:rsid w:val="00C21EF4"/>
    <w:pPr>
      <w:numPr>
        <w:numId w:val="1"/>
      </w:numPr>
      <w:tabs>
        <w:tab w:val="left" w:pos="2552"/>
      </w:tabs>
      <w:spacing w:after="0"/>
      <w:ind w:left="1418" w:hanging="425"/>
      <w:contextualSpacing/>
    </w:pPr>
    <w:rPr>
      <w:rFonts w:ascii="Calibri" w:hAnsi="Calibri"/>
      <w:b/>
      <w:color w:val="575756"/>
      <w:position w:val="16"/>
      <w:sz w:val="28"/>
    </w:rPr>
  </w:style>
  <w:style w:type="paragraph" w:customStyle="1" w:styleId="vvpopsomming11">
    <w:name w:val="vvp opsomming 1.1"/>
    <w:basedOn w:val="Standaard"/>
    <w:qFormat/>
    <w:rsid w:val="00C21EF4"/>
    <w:pPr>
      <w:numPr>
        <w:ilvl w:val="1"/>
        <w:numId w:val="1"/>
      </w:numPr>
      <w:tabs>
        <w:tab w:val="left" w:pos="2552"/>
      </w:tabs>
      <w:spacing w:after="0"/>
      <w:ind w:left="1418" w:hanging="425"/>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ind w:left="1418" w:hanging="425"/>
    </w:pPr>
    <w:rPr>
      <w:lang w:val="nl-NL"/>
    </w:rPr>
  </w:style>
  <w:style w:type="character" w:styleId="Verwijzingopmerking">
    <w:name w:val="annotation reference"/>
    <w:uiPriority w:val="99"/>
    <w:rsid w:val="00FA5D13"/>
    <w:rPr>
      <w:sz w:val="16"/>
    </w:rPr>
  </w:style>
  <w:style w:type="paragraph" w:styleId="Tekstopmerking">
    <w:name w:val="annotation text"/>
    <w:basedOn w:val="Standaard"/>
    <w:link w:val="TekstopmerkingChar"/>
    <w:uiPriority w:val="99"/>
    <w:rsid w:val="00FA5D13"/>
    <w:pPr>
      <w:spacing w:after="0" w:line="240" w:lineRule="auto"/>
    </w:pPr>
    <w:rPr>
      <w:rFonts w:ascii="Univers" w:eastAsia="Times New Roman" w:hAnsi="Univers" w:cs="Times New Roman"/>
      <w:color w:val="000000"/>
      <w:szCs w:val="20"/>
      <w:lang w:val="nl-NL" w:eastAsia="en-US"/>
    </w:rPr>
  </w:style>
  <w:style w:type="character" w:customStyle="1" w:styleId="TekstopmerkingChar">
    <w:name w:val="Tekst opmerking Char"/>
    <w:basedOn w:val="Standaardalinea-lettertype"/>
    <w:link w:val="Tekstopmerking"/>
    <w:uiPriority w:val="99"/>
    <w:rsid w:val="00FA5D13"/>
    <w:rPr>
      <w:rFonts w:ascii="Univers" w:eastAsia="Times New Roman" w:hAnsi="Univers" w:cs="Times New Roman"/>
      <w:color w:val="000000"/>
      <w:szCs w:val="20"/>
      <w:lang w:val="nl-NL" w:eastAsia="en-US"/>
    </w:rPr>
  </w:style>
  <w:style w:type="paragraph" w:styleId="Onderwerpvanopmerking">
    <w:name w:val="annotation subject"/>
    <w:basedOn w:val="Tekstopmerking"/>
    <w:next w:val="Tekstopmerking"/>
    <w:link w:val="OnderwerpvanopmerkingChar"/>
    <w:rsid w:val="00A75F7E"/>
    <w:pPr>
      <w:spacing w:after="200"/>
    </w:pPr>
    <w:rPr>
      <w:rFonts w:asciiTheme="minorHAnsi" w:eastAsiaTheme="minorEastAsia" w:hAnsiTheme="minorHAnsi" w:cstheme="minorBidi"/>
      <w:b/>
      <w:bCs/>
      <w:color w:val="auto"/>
      <w:sz w:val="20"/>
      <w:lang w:val="nl-BE" w:eastAsia="nl-BE"/>
    </w:rPr>
  </w:style>
  <w:style w:type="character" w:customStyle="1" w:styleId="OnderwerpvanopmerkingChar">
    <w:name w:val="Onderwerp van opmerking Char"/>
    <w:basedOn w:val="TekstopmerkingChar"/>
    <w:link w:val="Onderwerpvanopmerking"/>
    <w:rsid w:val="00A75F7E"/>
    <w:rPr>
      <w:rFonts w:ascii="Univers" w:eastAsia="Times New Roman" w:hAnsi="Univers" w:cs="Times New Roman"/>
      <w:b/>
      <w:bCs/>
      <w:color w:val="000000"/>
      <w:sz w:val="20"/>
      <w:szCs w:val="20"/>
      <w:lang w:val="nl-NL" w:eastAsia="en-US"/>
    </w:rPr>
  </w:style>
  <w:style w:type="paragraph" w:styleId="Normaalweb">
    <w:name w:val="Normal (Web)"/>
    <w:basedOn w:val="Standaard"/>
    <w:uiPriority w:val="99"/>
    <w:unhideWhenUsed/>
    <w:rsid w:val="00D82C93"/>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82C93"/>
    <w:rPr>
      <w:b/>
      <w:bCs/>
    </w:rPr>
  </w:style>
  <w:style w:type="character" w:styleId="Hyperlink">
    <w:name w:val="Hyperlink"/>
    <w:basedOn w:val="Standaardalinea-lettertype"/>
    <w:uiPriority w:val="99"/>
    <w:rsid w:val="00895FC3"/>
    <w:rPr>
      <w:color w:val="0000FF" w:themeColor="hyperlink"/>
      <w:u w:val="single"/>
    </w:rPr>
  </w:style>
  <w:style w:type="paragraph" w:styleId="Geenafstand">
    <w:name w:val="No Spacing"/>
    <w:uiPriority w:val="1"/>
    <w:qFormat/>
    <w:rsid w:val="006B7F1D"/>
    <w:pPr>
      <w:spacing w:after="0" w:line="240" w:lineRule="auto"/>
    </w:pPr>
    <w:rPr>
      <w:rFonts w:eastAsiaTheme="minorHAnsi"/>
      <w:lang w:eastAsia="en-US"/>
    </w:rPr>
  </w:style>
  <w:style w:type="paragraph" w:customStyle="1" w:styleId="Default">
    <w:name w:val="Default"/>
    <w:rsid w:val="006B7F1D"/>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Onopgelostemelding">
    <w:name w:val="Unresolved Mention"/>
    <w:basedOn w:val="Standaardalinea-lettertype"/>
    <w:uiPriority w:val="99"/>
    <w:semiHidden/>
    <w:unhideWhenUsed/>
    <w:rsid w:val="006B7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213">
      <w:bodyDiv w:val="1"/>
      <w:marLeft w:val="0"/>
      <w:marRight w:val="0"/>
      <w:marTop w:val="0"/>
      <w:marBottom w:val="0"/>
      <w:divBdr>
        <w:top w:val="none" w:sz="0" w:space="0" w:color="auto"/>
        <w:left w:val="none" w:sz="0" w:space="0" w:color="auto"/>
        <w:bottom w:val="none" w:sz="0" w:space="0" w:color="auto"/>
        <w:right w:val="none" w:sz="0" w:space="0" w:color="auto"/>
      </w:divBdr>
    </w:div>
    <w:div w:id="16735494">
      <w:bodyDiv w:val="1"/>
      <w:marLeft w:val="0"/>
      <w:marRight w:val="0"/>
      <w:marTop w:val="0"/>
      <w:marBottom w:val="0"/>
      <w:divBdr>
        <w:top w:val="none" w:sz="0" w:space="0" w:color="auto"/>
        <w:left w:val="none" w:sz="0" w:space="0" w:color="auto"/>
        <w:bottom w:val="none" w:sz="0" w:space="0" w:color="auto"/>
        <w:right w:val="none" w:sz="0" w:space="0" w:color="auto"/>
      </w:divBdr>
    </w:div>
    <w:div w:id="240483039">
      <w:bodyDiv w:val="1"/>
      <w:marLeft w:val="0"/>
      <w:marRight w:val="0"/>
      <w:marTop w:val="0"/>
      <w:marBottom w:val="0"/>
      <w:divBdr>
        <w:top w:val="none" w:sz="0" w:space="0" w:color="auto"/>
        <w:left w:val="none" w:sz="0" w:space="0" w:color="auto"/>
        <w:bottom w:val="none" w:sz="0" w:space="0" w:color="auto"/>
        <w:right w:val="none" w:sz="0" w:space="0" w:color="auto"/>
      </w:divBdr>
    </w:div>
    <w:div w:id="251550188">
      <w:bodyDiv w:val="1"/>
      <w:marLeft w:val="0"/>
      <w:marRight w:val="0"/>
      <w:marTop w:val="0"/>
      <w:marBottom w:val="0"/>
      <w:divBdr>
        <w:top w:val="none" w:sz="0" w:space="0" w:color="auto"/>
        <w:left w:val="none" w:sz="0" w:space="0" w:color="auto"/>
        <w:bottom w:val="none" w:sz="0" w:space="0" w:color="auto"/>
        <w:right w:val="none" w:sz="0" w:space="0" w:color="auto"/>
      </w:divBdr>
    </w:div>
    <w:div w:id="285240750">
      <w:bodyDiv w:val="1"/>
      <w:marLeft w:val="0"/>
      <w:marRight w:val="0"/>
      <w:marTop w:val="0"/>
      <w:marBottom w:val="0"/>
      <w:divBdr>
        <w:top w:val="none" w:sz="0" w:space="0" w:color="auto"/>
        <w:left w:val="none" w:sz="0" w:space="0" w:color="auto"/>
        <w:bottom w:val="none" w:sz="0" w:space="0" w:color="auto"/>
        <w:right w:val="none" w:sz="0" w:space="0" w:color="auto"/>
      </w:divBdr>
    </w:div>
    <w:div w:id="462578271">
      <w:bodyDiv w:val="1"/>
      <w:marLeft w:val="0"/>
      <w:marRight w:val="0"/>
      <w:marTop w:val="0"/>
      <w:marBottom w:val="0"/>
      <w:divBdr>
        <w:top w:val="none" w:sz="0" w:space="0" w:color="auto"/>
        <w:left w:val="none" w:sz="0" w:space="0" w:color="auto"/>
        <w:bottom w:val="none" w:sz="0" w:space="0" w:color="auto"/>
        <w:right w:val="none" w:sz="0" w:space="0" w:color="auto"/>
      </w:divBdr>
    </w:div>
    <w:div w:id="509680216">
      <w:bodyDiv w:val="1"/>
      <w:marLeft w:val="0"/>
      <w:marRight w:val="0"/>
      <w:marTop w:val="0"/>
      <w:marBottom w:val="0"/>
      <w:divBdr>
        <w:top w:val="none" w:sz="0" w:space="0" w:color="auto"/>
        <w:left w:val="none" w:sz="0" w:space="0" w:color="auto"/>
        <w:bottom w:val="none" w:sz="0" w:space="0" w:color="auto"/>
        <w:right w:val="none" w:sz="0" w:space="0" w:color="auto"/>
      </w:divBdr>
    </w:div>
    <w:div w:id="570962940">
      <w:bodyDiv w:val="1"/>
      <w:marLeft w:val="0"/>
      <w:marRight w:val="0"/>
      <w:marTop w:val="0"/>
      <w:marBottom w:val="0"/>
      <w:divBdr>
        <w:top w:val="none" w:sz="0" w:space="0" w:color="auto"/>
        <w:left w:val="none" w:sz="0" w:space="0" w:color="auto"/>
        <w:bottom w:val="none" w:sz="0" w:space="0" w:color="auto"/>
        <w:right w:val="none" w:sz="0" w:space="0" w:color="auto"/>
      </w:divBdr>
    </w:div>
    <w:div w:id="1003749455">
      <w:bodyDiv w:val="1"/>
      <w:marLeft w:val="0"/>
      <w:marRight w:val="0"/>
      <w:marTop w:val="0"/>
      <w:marBottom w:val="0"/>
      <w:divBdr>
        <w:top w:val="none" w:sz="0" w:space="0" w:color="auto"/>
        <w:left w:val="none" w:sz="0" w:space="0" w:color="auto"/>
        <w:bottom w:val="none" w:sz="0" w:space="0" w:color="auto"/>
        <w:right w:val="none" w:sz="0" w:space="0" w:color="auto"/>
      </w:divBdr>
    </w:div>
    <w:div w:id="1183589874">
      <w:bodyDiv w:val="1"/>
      <w:marLeft w:val="0"/>
      <w:marRight w:val="0"/>
      <w:marTop w:val="0"/>
      <w:marBottom w:val="0"/>
      <w:divBdr>
        <w:top w:val="none" w:sz="0" w:space="0" w:color="auto"/>
        <w:left w:val="none" w:sz="0" w:space="0" w:color="auto"/>
        <w:bottom w:val="none" w:sz="0" w:space="0" w:color="auto"/>
        <w:right w:val="none" w:sz="0" w:space="0" w:color="auto"/>
      </w:divBdr>
    </w:div>
    <w:div w:id="1357536122">
      <w:bodyDiv w:val="1"/>
      <w:marLeft w:val="0"/>
      <w:marRight w:val="0"/>
      <w:marTop w:val="0"/>
      <w:marBottom w:val="0"/>
      <w:divBdr>
        <w:top w:val="none" w:sz="0" w:space="0" w:color="auto"/>
        <w:left w:val="none" w:sz="0" w:space="0" w:color="auto"/>
        <w:bottom w:val="none" w:sz="0" w:space="0" w:color="auto"/>
        <w:right w:val="none" w:sz="0" w:space="0" w:color="auto"/>
      </w:divBdr>
    </w:div>
    <w:div w:id="1564606532">
      <w:bodyDiv w:val="1"/>
      <w:marLeft w:val="0"/>
      <w:marRight w:val="0"/>
      <w:marTop w:val="0"/>
      <w:marBottom w:val="0"/>
      <w:divBdr>
        <w:top w:val="none" w:sz="0" w:space="0" w:color="auto"/>
        <w:left w:val="none" w:sz="0" w:space="0" w:color="auto"/>
        <w:bottom w:val="none" w:sz="0" w:space="0" w:color="auto"/>
        <w:right w:val="none" w:sz="0" w:space="0" w:color="auto"/>
      </w:divBdr>
    </w:div>
    <w:div w:id="1881938394">
      <w:bodyDiv w:val="1"/>
      <w:marLeft w:val="0"/>
      <w:marRight w:val="0"/>
      <w:marTop w:val="0"/>
      <w:marBottom w:val="0"/>
      <w:divBdr>
        <w:top w:val="none" w:sz="0" w:space="0" w:color="auto"/>
        <w:left w:val="none" w:sz="0" w:space="0" w:color="auto"/>
        <w:bottom w:val="none" w:sz="0" w:space="0" w:color="auto"/>
        <w:right w:val="none" w:sz="0" w:space="0" w:color="auto"/>
      </w:divBdr>
    </w:div>
    <w:div w:id="1896744057">
      <w:bodyDiv w:val="1"/>
      <w:marLeft w:val="0"/>
      <w:marRight w:val="0"/>
      <w:marTop w:val="0"/>
      <w:marBottom w:val="0"/>
      <w:divBdr>
        <w:top w:val="none" w:sz="0" w:space="0" w:color="auto"/>
        <w:left w:val="none" w:sz="0" w:space="0" w:color="auto"/>
        <w:bottom w:val="none" w:sz="0" w:space="0" w:color="auto"/>
        <w:right w:val="none" w:sz="0" w:space="0" w:color="auto"/>
      </w:divBdr>
    </w:div>
    <w:div w:id="1963610557">
      <w:bodyDiv w:val="1"/>
      <w:marLeft w:val="0"/>
      <w:marRight w:val="0"/>
      <w:marTop w:val="0"/>
      <w:marBottom w:val="0"/>
      <w:divBdr>
        <w:top w:val="none" w:sz="0" w:space="0" w:color="auto"/>
        <w:left w:val="none" w:sz="0" w:space="0" w:color="auto"/>
        <w:bottom w:val="none" w:sz="0" w:space="0" w:color="auto"/>
        <w:right w:val="none" w:sz="0" w:space="0" w:color="auto"/>
      </w:divBdr>
    </w:div>
    <w:div w:id="20654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wouter.brouns@vlaamseprovincies.be" TargetMode="External"/><Relationship Id="rId1" Type="http://schemas.openxmlformats.org/officeDocument/2006/relationships/hyperlink" Target="mailto:wouter.brouns@vlaamseprovincie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Home\Diensten\VVP%20sjablonen\Nieuwe%20huisstijl\sjablonen\vvp_meetingverslag%20met%20logo_D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6976-C76B-4F92-9819-838B56E3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vvp_meetingverslag met logo_DEF</Template>
  <TotalTime>32</TotalTime>
  <Pages>2</Pages>
  <Words>705</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Jansen</dc:creator>
  <cp:lastModifiedBy>Brouns</cp:lastModifiedBy>
  <cp:revision>3</cp:revision>
  <cp:lastPrinted>2019-02-11T13:24:00Z</cp:lastPrinted>
  <dcterms:created xsi:type="dcterms:W3CDTF">2019-01-31T13:59:00Z</dcterms:created>
  <dcterms:modified xsi:type="dcterms:W3CDTF">2019-02-11T13:45:00Z</dcterms:modified>
</cp:coreProperties>
</file>